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A2" w:rsidRDefault="009708A2" w:rsidP="009708A2">
      <w:pPr>
        <w:spacing w:after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6</w:t>
      </w:r>
      <w:r>
        <w:rPr>
          <w:rFonts w:asciiTheme="majorHAnsi" w:hAnsiTheme="majorHAnsi"/>
          <w:b/>
          <w:bCs/>
          <w:sz w:val="32"/>
          <w:szCs w:val="32"/>
          <w:vertAlign w:val="superscript"/>
        </w:rPr>
        <w:t>ο</w:t>
      </w:r>
      <w:r>
        <w:rPr>
          <w:rFonts w:asciiTheme="majorHAnsi" w:hAnsiTheme="majorHAnsi"/>
          <w:b/>
          <w:bCs/>
          <w:sz w:val="32"/>
          <w:szCs w:val="32"/>
        </w:rPr>
        <w:t xml:space="preserve"> Γ.Ε.Λ. Καλλιθέας </w:t>
      </w:r>
    </w:p>
    <w:p w:rsidR="009708A2" w:rsidRDefault="009708A2" w:rsidP="009708A2">
      <w:pPr>
        <w:spacing w:after="0"/>
        <w:rPr>
          <w:rFonts w:asciiTheme="majorHAnsi" w:hAnsiTheme="majorHAnsi"/>
          <w:b/>
          <w:bCs/>
          <w:sz w:val="32"/>
        </w:rPr>
      </w:pPr>
    </w:p>
    <w:p w:rsidR="009708A2" w:rsidRDefault="009708A2" w:rsidP="009708A2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bdr w:val="single" w:sz="4" w:space="0" w:color="auto" w:frame="1"/>
        </w:rPr>
      </w:pPr>
      <w:r>
        <w:rPr>
          <w:rFonts w:asciiTheme="majorHAnsi" w:hAnsiTheme="majorHAnsi"/>
          <w:b/>
          <w:bCs/>
          <w:sz w:val="36"/>
          <w:szCs w:val="36"/>
          <w:bdr w:val="single" w:sz="4" w:space="0" w:color="auto" w:frame="1"/>
        </w:rPr>
        <w:t>εξεταστέα ύλη περιόδου Μαΐου- Ιουνίου 2017</w:t>
      </w:r>
    </w:p>
    <w:p w:rsidR="009708A2" w:rsidRDefault="009708A2" w:rsidP="009708A2">
      <w:pPr>
        <w:spacing w:after="0" w:line="360" w:lineRule="auto"/>
        <w:rPr>
          <w:rFonts w:asciiTheme="majorHAnsi" w:hAnsiTheme="majorHAnsi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168910</wp:posOffset>
            </wp:positionV>
            <wp:extent cx="2914650" cy="2085975"/>
            <wp:effectExtent l="19050" t="0" r="0" b="0"/>
            <wp:wrapSquare wrapText="bothSides"/>
            <wp:docPr id="2" name="Picture 2" descr="51516,1200392831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516,1200392831,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08A2" w:rsidRDefault="009708A2" w:rsidP="009708A2">
      <w:pPr>
        <w:spacing w:after="0" w:line="360" w:lineRule="auto"/>
        <w:rPr>
          <w:rFonts w:asciiTheme="majorHAnsi" w:hAnsiTheme="majorHAnsi"/>
        </w:rPr>
      </w:pPr>
    </w:p>
    <w:p w:rsidR="009708A2" w:rsidRDefault="009708A2" w:rsidP="009708A2">
      <w:pPr>
        <w:spacing w:after="120" w:line="240" w:lineRule="auto"/>
        <w:ind w:left="284" w:right="141"/>
        <w:rPr>
          <w:rFonts w:asciiTheme="majorHAnsi" w:eastAsia="Calibri" w:hAnsiTheme="majorHAnsi" w:cs="Times New Roman"/>
          <w:b/>
          <w:color w:val="1F497D" w:themeColor="text2"/>
          <w:sz w:val="44"/>
          <w:szCs w:val="28"/>
        </w:rPr>
      </w:pPr>
      <w:r>
        <w:rPr>
          <w:rFonts w:asciiTheme="majorHAnsi" w:eastAsia="Calibri" w:hAnsiTheme="majorHAnsi" w:cs="Times New Roman"/>
          <w:b/>
          <w:color w:val="1F497D" w:themeColor="text2"/>
          <w:sz w:val="44"/>
          <w:szCs w:val="28"/>
        </w:rPr>
        <w:t>Χημεία</w:t>
      </w:r>
    </w:p>
    <w:p w:rsidR="009708A2" w:rsidRDefault="009708A2" w:rsidP="009708A2">
      <w:pPr>
        <w:spacing w:after="120" w:line="240" w:lineRule="auto"/>
        <w:ind w:right="141"/>
        <w:rPr>
          <w:rFonts w:asciiTheme="majorHAnsi" w:eastAsia="Calibri" w:hAnsiTheme="majorHAnsi" w:cs="Times New Roman"/>
          <w:b/>
          <w:i/>
          <w:color w:val="C00000"/>
          <w:sz w:val="36"/>
        </w:rPr>
      </w:pPr>
      <w:r>
        <w:rPr>
          <w:rFonts w:asciiTheme="majorHAnsi" w:eastAsia="Calibri" w:hAnsiTheme="majorHAnsi" w:cs="Times New Roman"/>
          <w:b/>
          <w:color w:val="C00000"/>
          <w:sz w:val="28"/>
        </w:rPr>
        <w:t xml:space="preserve">  </w:t>
      </w:r>
      <w:r>
        <w:rPr>
          <w:rFonts w:asciiTheme="majorHAnsi" w:eastAsia="Calibri" w:hAnsiTheme="majorHAnsi" w:cs="Times New Roman"/>
          <w:b/>
          <w:color w:val="C00000"/>
          <w:sz w:val="36"/>
        </w:rPr>
        <w:t>Β</w:t>
      </w:r>
      <w:r>
        <w:rPr>
          <w:rFonts w:asciiTheme="majorHAnsi" w:eastAsia="Calibri" w:hAnsiTheme="majorHAnsi" w:cs="Times New Roman"/>
          <w:b/>
          <w:i/>
          <w:color w:val="C00000"/>
          <w:sz w:val="36"/>
        </w:rPr>
        <w:t>΄ ΤΑΞΗ ΗΜΕΡΗΣΙΟΥ ΓΕΛ</w:t>
      </w:r>
    </w:p>
    <w:p w:rsidR="009708A2" w:rsidRDefault="009708A2" w:rsidP="009708A2">
      <w:pPr>
        <w:shd w:val="clear" w:color="auto" w:fill="FFFFFF"/>
        <w:spacing w:after="120" w:line="240" w:lineRule="auto"/>
        <w:ind w:left="284" w:right="142"/>
        <w:jc w:val="both"/>
        <w:rPr>
          <w:rFonts w:ascii="Calibri" w:eastAsia="Calibri" w:hAnsi="Calibri" w:cs="Times New Roman"/>
          <w:color w:val="000000"/>
          <w:sz w:val="20"/>
        </w:rPr>
      </w:pPr>
    </w:p>
    <w:p w:rsidR="009708A2" w:rsidRDefault="009708A2" w:rsidP="009708A2">
      <w:pPr>
        <w:shd w:val="clear" w:color="auto" w:fill="FFFFFF"/>
        <w:spacing w:after="120" w:line="240" w:lineRule="auto"/>
        <w:ind w:left="284" w:right="142"/>
        <w:jc w:val="both"/>
        <w:rPr>
          <w:rFonts w:ascii="Calibri" w:eastAsia="Calibri" w:hAnsi="Calibri" w:cs="Times New Roman"/>
          <w:color w:val="000000"/>
          <w:sz w:val="20"/>
        </w:rPr>
      </w:pPr>
      <w:r>
        <w:rPr>
          <w:rFonts w:ascii="Calibri" w:eastAsia="Calibri" w:hAnsi="Calibri" w:cs="Times New Roman"/>
          <w:color w:val="000000"/>
          <w:sz w:val="20"/>
        </w:rPr>
        <w:t>Από  το  σχολικό βιβλίο «Χημεία» Β' Λυκείου, έκδοση 2016.</w:t>
      </w:r>
    </w:p>
    <w:p w:rsidR="009708A2" w:rsidRDefault="009708A2" w:rsidP="009708A2">
      <w:pPr>
        <w:spacing w:after="0"/>
        <w:rPr>
          <w:rFonts w:cstheme="minorHAnsi"/>
          <w:b/>
          <w:bCs/>
          <w:szCs w:val="40"/>
        </w:rPr>
      </w:pPr>
    </w:p>
    <w:p w:rsidR="009708A2" w:rsidRDefault="009708A2" w:rsidP="009708A2">
      <w:pPr>
        <w:spacing w:after="120" w:line="240" w:lineRule="auto"/>
        <w:rPr>
          <w:rFonts w:cstheme="minorHAnsi"/>
          <w:sz w:val="16"/>
          <w:szCs w:val="40"/>
        </w:rPr>
      </w:pPr>
    </w:p>
    <w:p w:rsidR="009708A2" w:rsidRDefault="009708A2" w:rsidP="009708A2">
      <w:pPr>
        <w:spacing w:after="0" w:line="360" w:lineRule="auto"/>
        <w:rPr>
          <w:rFonts w:asciiTheme="majorHAnsi" w:hAnsiTheme="majorHAnsi" w:cstheme="minorHAnsi"/>
          <w:b/>
          <w:bCs/>
          <w:i/>
          <w:sz w:val="28"/>
          <w:szCs w:val="40"/>
        </w:rPr>
      </w:pPr>
      <w:r>
        <w:rPr>
          <w:rFonts w:asciiTheme="majorHAnsi" w:hAnsiTheme="majorHAnsi" w:cstheme="minorHAnsi"/>
          <w:b/>
          <w:bCs/>
          <w:sz w:val="28"/>
          <w:szCs w:val="40"/>
        </w:rPr>
        <w:t>Κεφάλαιο 2:ΠΕΤΡΕΛΑΙΟ ΥΔΡΟΓΟΝΑΝΘΡΑΚΕΣ</w:t>
      </w:r>
      <w:r>
        <w:rPr>
          <w:rFonts w:asciiTheme="majorHAnsi" w:hAnsiTheme="majorHAnsi" w:cstheme="minorHAnsi"/>
          <w:b/>
          <w:bCs/>
          <w:sz w:val="36"/>
          <w:szCs w:val="40"/>
        </w:rPr>
        <w:t xml:space="preserve">  </w:t>
      </w:r>
      <w:r>
        <w:rPr>
          <w:rFonts w:asciiTheme="majorHAnsi" w:hAnsiTheme="majorHAnsi" w:cstheme="minorHAnsi"/>
          <w:b/>
          <w:bCs/>
          <w:i/>
          <w:sz w:val="28"/>
          <w:szCs w:val="40"/>
        </w:rPr>
        <w:t>(σελίδες 45-63  και 67-71)</w:t>
      </w:r>
    </w:p>
    <w:p w:rsidR="009708A2" w:rsidRDefault="009708A2" w:rsidP="009708A2">
      <w:pPr>
        <w:spacing w:after="0" w:line="36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 xml:space="preserve">2.3 </w:t>
      </w:r>
      <w:r>
        <w:rPr>
          <w:rFonts w:ascii="Calibri" w:eastAsia="Calibri" w:hAnsi="Calibri" w:cs="Calibri"/>
          <w:sz w:val="24"/>
          <w:szCs w:val="24"/>
        </w:rPr>
        <w:t>«Αλκάνια – μεθάνιο, φυσικό αέριο, βιοαέριο»</w:t>
      </w:r>
      <w:r>
        <w:rPr>
          <w:rFonts w:cstheme="minorHAnsi"/>
          <w:b/>
          <w:i/>
          <w:sz w:val="24"/>
          <w:szCs w:val="24"/>
        </w:rPr>
        <w:t xml:space="preserve">, </w:t>
      </w:r>
    </w:p>
    <w:p w:rsidR="009708A2" w:rsidRDefault="009708A2" w:rsidP="009708A2">
      <w:pPr>
        <w:spacing w:after="0" w:line="36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2.4 </w:t>
      </w:r>
      <w:r>
        <w:rPr>
          <w:rFonts w:ascii="Calibri" w:eastAsia="Calibri" w:hAnsi="Calibri" w:cs="Calibri"/>
          <w:sz w:val="24"/>
          <w:szCs w:val="24"/>
        </w:rPr>
        <w:t>«Καυσαέρια- καταλύτες αυτοκινήτων»</w:t>
      </w:r>
      <w:r>
        <w:rPr>
          <w:rFonts w:cstheme="minorHAnsi"/>
          <w:b/>
          <w:i/>
          <w:sz w:val="24"/>
          <w:szCs w:val="24"/>
        </w:rPr>
        <w:t xml:space="preserve">, </w:t>
      </w:r>
    </w:p>
    <w:p w:rsidR="009708A2" w:rsidRDefault="009708A2" w:rsidP="009708A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2.5 « </w:t>
      </w:r>
      <w:r>
        <w:rPr>
          <w:rFonts w:ascii="Calibri" w:eastAsia="Calibri" w:hAnsi="Calibri" w:cs="Calibri"/>
          <w:sz w:val="24"/>
          <w:szCs w:val="24"/>
        </w:rPr>
        <w:t>Αλκένια – αιθένιο ή αιθυλένιο»</w:t>
      </w:r>
    </w:p>
    <w:p w:rsidR="009708A2" w:rsidRDefault="009708A2" w:rsidP="009708A2">
      <w:pPr>
        <w:spacing w:after="0" w:line="360" w:lineRule="auto"/>
        <w:rPr>
          <w:rFonts w:cstheme="minorHAnsi"/>
          <w:sz w:val="24"/>
        </w:rPr>
      </w:pPr>
      <w:r>
        <w:rPr>
          <w:rFonts w:cstheme="minorHAnsi"/>
          <w:b/>
          <w:i/>
          <w:sz w:val="24"/>
        </w:rPr>
        <w:t xml:space="preserve">2.6 </w:t>
      </w:r>
      <w:r>
        <w:rPr>
          <w:rFonts w:cstheme="minorHAnsi"/>
          <w:sz w:val="24"/>
        </w:rPr>
        <w:t xml:space="preserve"> «Αλκίνια - αιθίνιο ή ακετυλένιο» </w:t>
      </w:r>
    </w:p>
    <w:p w:rsidR="009708A2" w:rsidRDefault="009708A2" w:rsidP="009708A2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και 2.8 </w:t>
      </w:r>
      <w:r>
        <w:rPr>
          <w:rFonts w:ascii="Calibri" w:eastAsia="Calibri" w:hAnsi="Calibri" w:cs="Calibri"/>
          <w:sz w:val="24"/>
          <w:szCs w:val="24"/>
        </w:rPr>
        <w:t>«Ατμοσφαιρική ρύπανση – Φαινόμενο θερμοκηπίου – Τρύπα όζοντος»</w:t>
      </w:r>
      <w:r>
        <w:rPr>
          <w:rFonts w:cstheme="minorHAnsi"/>
          <w:b/>
          <w:i/>
          <w:sz w:val="24"/>
          <w:szCs w:val="24"/>
        </w:rPr>
        <w:t>.</w:t>
      </w:r>
    </w:p>
    <w:p w:rsidR="009708A2" w:rsidRDefault="009708A2" w:rsidP="009708A2">
      <w:pPr>
        <w:spacing w:after="0" w:line="360" w:lineRule="auto"/>
        <w:rPr>
          <w:rFonts w:asciiTheme="majorHAnsi" w:hAnsiTheme="majorHAnsi"/>
          <w:i/>
          <w:sz w:val="24"/>
          <w:szCs w:val="32"/>
        </w:rPr>
      </w:pPr>
    </w:p>
    <w:p w:rsidR="009708A2" w:rsidRDefault="009708A2" w:rsidP="009708A2">
      <w:pPr>
        <w:spacing w:after="0" w:line="360" w:lineRule="auto"/>
        <w:rPr>
          <w:rFonts w:asciiTheme="majorHAnsi" w:hAnsiTheme="majorHAnsi"/>
          <w:i/>
          <w:szCs w:val="32"/>
        </w:rPr>
      </w:pPr>
    </w:p>
    <w:p w:rsidR="009708A2" w:rsidRDefault="009708A2" w:rsidP="009708A2">
      <w:pPr>
        <w:spacing w:after="0" w:line="360" w:lineRule="auto"/>
        <w:rPr>
          <w:rFonts w:asciiTheme="majorHAnsi" w:hAnsiTheme="majorHAnsi" w:cstheme="minorHAnsi"/>
          <w:b/>
          <w:bCs/>
          <w:i/>
          <w:sz w:val="28"/>
          <w:szCs w:val="40"/>
        </w:rPr>
      </w:pPr>
      <w:r>
        <w:rPr>
          <w:rFonts w:asciiTheme="majorHAnsi" w:hAnsiTheme="majorHAnsi" w:cstheme="minorHAnsi"/>
          <w:b/>
          <w:bCs/>
          <w:sz w:val="28"/>
          <w:szCs w:val="40"/>
        </w:rPr>
        <w:t>Κεφάλαιο 3: ΑΛΚΟΟΛΕΣ-ΦΑΙΝΟΛΕΣ</w:t>
      </w:r>
      <w:r>
        <w:rPr>
          <w:rFonts w:cstheme="minorHAnsi"/>
          <w:b/>
          <w:bCs/>
          <w:sz w:val="36"/>
          <w:szCs w:val="40"/>
        </w:rPr>
        <w:t xml:space="preserve"> </w:t>
      </w:r>
      <w:r>
        <w:rPr>
          <w:rFonts w:asciiTheme="majorHAnsi" w:hAnsiTheme="majorHAnsi" w:cstheme="minorHAnsi"/>
          <w:b/>
          <w:bCs/>
          <w:i/>
          <w:sz w:val="28"/>
          <w:szCs w:val="40"/>
        </w:rPr>
        <w:t>(σελίδες 88-94)</w:t>
      </w:r>
    </w:p>
    <w:p w:rsidR="009708A2" w:rsidRDefault="009708A2" w:rsidP="009708A2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3.1  </w:t>
      </w:r>
      <w:r>
        <w:rPr>
          <w:rFonts w:eastAsia="Calibri" w:cstheme="minorHAnsi"/>
          <w:sz w:val="24"/>
          <w:szCs w:val="24"/>
        </w:rPr>
        <w:t>« Αλκοόλες»</w:t>
      </w:r>
    </w:p>
    <w:p w:rsidR="009708A2" w:rsidRDefault="009708A2" w:rsidP="009708A2">
      <w:pPr>
        <w:spacing w:after="0" w:line="360" w:lineRule="auto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και 3.2</w:t>
      </w:r>
      <w:r>
        <w:rPr>
          <w:rFonts w:cstheme="minorHAnsi"/>
          <w:sz w:val="24"/>
          <w:szCs w:val="24"/>
        </w:rPr>
        <w:t>« Κορεσμένες μονοσθενείς αλκοόλες-Αιθανόλη»</w:t>
      </w:r>
      <w:r>
        <w:rPr>
          <w:rFonts w:cstheme="minorHAnsi"/>
          <w:b/>
          <w:i/>
          <w:sz w:val="24"/>
          <w:szCs w:val="24"/>
        </w:rPr>
        <w:t>.</w:t>
      </w:r>
    </w:p>
    <w:p w:rsidR="009708A2" w:rsidRDefault="009708A2" w:rsidP="009708A2">
      <w:pPr>
        <w:spacing w:after="0" w:line="360" w:lineRule="auto"/>
        <w:rPr>
          <w:rFonts w:asciiTheme="majorHAnsi" w:hAnsiTheme="majorHAnsi" w:cstheme="minorHAnsi"/>
          <w:b/>
        </w:rPr>
      </w:pPr>
    </w:p>
    <w:p w:rsidR="009708A2" w:rsidRDefault="009708A2" w:rsidP="009708A2">
      <w:pPr>
        <w:spacing w:after="0" w:line="360" w:lineRule="auto"/>
        <w:rPr>
          <w:rFonts w:asciiTheme="majorHAnsi" w:hAnsiTheme="majorHAnsi" w:cstheme="minorHAnsi"/>
          <w:b/>
          <w:bCs/>
          <w:i/>
          <w:sz w:val="28"/>
          <w:szCs w:val="40"/>
        </w:rPr>
      </w:pPr>
      <w:r>
        <w:rPr>
          <w:rFonts w:asciiTheme="majorHAnsi" w:hAnsiTheme="majorHAnsi" w:cstheme="minorHAnsi"/>
          <w:b/>
          <w:sz w:val="28"/>
        </w:rPr>
        <w:t xml:space="preserve">ΚΕΦΑΛΑΙΟ 4o: Καρβοξυλικά οξέα </w:t>
      </w:r>
      <w:r>
        <w:rPr>
          <w:rFonts w:asciiTheme="majorHAnsi" w:hAnsiTheme="majorHAnsi" w:cstheme="minorHAnsi"/>
          <w:b/>
          <w:bCs/>
          <w:i/>
          <w:sz w:val="28"/>
          <w:szCs w:val="40"/>
        </w:rPr>
        <w:t>(σελίδες 110-115)</w:t>
      </w:r>
    </w:p>
    <w:p w:rsidR="009708A2" w:rsidRDefault="009708A2" w:rsidP="009708A2">
      <w:pPr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Εισαγωγή-ταξινόμηση. </w:t>
      </w:r>
      <w:r>
        <w:rPr>
          <w:rFonts w:asciiTheme="majorHAnsi" w:hAnsiTheme="majorHAnsi" w:cstheme="minorHAnsi"/>
          <w:b/>
          <w:i/>
        </w:rPr>
        <w:t>4.1</w:t>
      </w:r>
      <w:r>
        <w:rPr>
          <w:rFonts w:asciiTheme="majorHAnsi" w:hAnsiTheme="majorHAnsi" w:cstheme="minorHAnsi"/>
        </w:rPr>
        <w:t xml:space="preserve"> Κορεσμένα μονοκαρβοξυλικά οξέα – αιθανικό οξύ. </w:t>
      </w:r>
    </w:p>
    <w:p w:rsidR="009708A2" w:rsidRPr="009708A2" w:rsidRDefault="009708A2" w:rsidP="009708A2">
      <w:pPr>
        <w:spacing w:after="120" w:line="240" w:lineRule="auto"/>
        <w:rPr>
          <w:rFonts w:cstheme="minorHAnsi"/>
          <w:sz w:val="40"/>
          <w:szCs w:val="40"/>
          <w:lang w:val="en-US"/>
        </w:rPr>
      </w:pPr>
    </w:p>
    <w:p w:rsidR="009708A2" w:rsidRDefault="009708A2" w:rsidP="009708A2">
      <w:pPr>
        <w:pStyle w:val="ListParagraph"/>
        <w:numPr>
          <w:ilvl w:val="0"/>
          <w:numId w:val="1"/>
        </w:numPr>
        <w:rPr>
          <w:rFonts w:asciiTheme="majorHAnsi" w:hAnsiTheme="majorHAnsi"/>
          <w:i/>
          <w:color w:val="943634" w:themeColor="accent2" w:themeShade="BF"/>
          <w:u w:val="single"/>
        </w:rPr>
      </w:pPr>
      <w:r>
        <w:rPr>
          <w:rFonts w:asciiTheme="majorHAnsi" w:hAnsiTheme="majorHAnsi"/>
          <w:i/>
          <w:color w:val="943634" w:themeColor="accent2" w:themeShade="BF"/>
          <w:u w:val="single"/>
        </w:rPr>
        <w:t>Στην εξεταστέα ύλη συμπεριλαμβάνονται οι αντίστοιχες ασκήσεις του σχολικού βιβλίου.</w:t>
      </w:r>
    </w:p>
    <w:p w:rsidR="009708A2" w:rsidRDefault="009708A2" w:rsidP="009708A2">
      <w:pPr>
        <w:spacing w:after="0" w:line="240" w:lineRule="auto"/>
        <w:rPr>
          <w:rFonts w:asciiTheme="majorHAnsi" w:hAnsiTheme="majorHAnsi"/>
          <w:color w:val="943634" w:themeColor="accent2" w:themeShade="BF"/>
          <w:u w:val="single"/>
        </w:rPr>
      </w:pPr>
    </w:p>
    <w:p w:rsidR="009708A2" w:rsidRPr="009708A2" w:rsidRDefault="009708A2" w:rsidP="009708A2">
      <w:pPr>
        <w:shd w:val="clear" w:color="auto" w:fill="FFFFFF"/>
        <w:spacing w:after="120" w:line="240" w:lineRule="auto"/>
        <w:ind w:right="142"/>
        <w:jc w:val="both"/>
        <w:rPr>
          <w:rFonts w:asciiTheme="majorHAnsi" w:eastAsia="Calibri" w:hAnsiTheme="majorHAnsi" w:cs="Times New Roman"/>
          <w:i/>
          <w:color w:val="000000"/>
          <w:sz w:val="24"/>
          <w:lang w:val="en-US"/>
        </w:rPr>
      </w:pPr>
    </w:p>
    <w:p w:rsidR="009708A2" w:rsidRDefault="009708A2" w:rsidP="009708A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Η</w:t>
      </w:r>
      <w:r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καθηγήτρια:   </w:t>
      </w:r>
    </w:p>
    <w:p w:rsidR="00FE4770" w:rsidRPr="009708A2" w:rsidRDefault="009708A2">
      <w:pPr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                      Στέλλα Χριστοπούλου    </w:t>
      </w:r>
    </w:p>
    <w:sectPr w:rsidR="00FE4770" w:rsidRPr="009708A2" w:rsidSect="00FE4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06C"/>
    <w:multiLevelType w:val="hybridMultilevel"/>
    <w:tmpl w:val="63A2D3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A2"/>
    <w:rsid w:val="004F3546"/>
    <w:rsid w:val="00583D46"/>
    <w:rsid w:val="009708A2"/>
    <w:rsid w:val="00990AB2"/>
    <w:rsid w:val="00FE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2017-04-28T05:11:00Z</dcterms:created>
  <dcterms:modified xsi:type="dcterms:W3CDTF">2017-04-28T05:12:00Z</dcterms:modified>
</cp:coreProperties>
</file>